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F6B9F" w14:textId="77777777" w:rsidR="00847C1A" w:rsidRPr="00847C1A" w:rsidRDefault="00847C1A" w:rsidP="00847C1A">
      <w:pPr>
        <w:rPr>
          <w:rFonts w:ascii="Times New Roman" w:hAnsi="Times New Roman" w:cs="Times New Roman"/>
          <w:sz w:val="24"/>
          <w:szCs w:val="24"/>
        </w:rPr>
      </w:pPr>
      <w:bookmarkStart w:id="0" w:name="dieu_10"/>
      <w:proofErr w:type="spellStart"/>
      <w:r w:rsidRPr="00847C1A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847C1A">
        <w:rPr>
          <w:rFonts w:ascii="Times New Roman" w:hAnsi="Times New Roman" w:cs="Times New Roman"/>
          <w:b/>
          <w:bCs/>
          <w:sz w:val="24"/>
          <w:szCs w:val="24"/>
        </w:rPr>
        <w:t xml:space="preserve"> 10. </w:t>
      </w:r>
      <w:proofErr w:type="spellStart"/>
      <w:r w:rsidRPr="00847C1A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847C1A">
        <w:rPr>
          <w:rFonts w:ascii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847C1A">
        <w:rPr>
          <w:rFonts w:ascii="Times New Roman" w:hAnsi="Times New Roman" w:cs="Times New Roman"/>
          <w:b/>
          <w:bCs/>
          <w:sz w:val="24"/>
          <w:szCs w:val="24"/>
        </w:rPr>
        <w:t>bắt</w:t>
      </w:r>
      <w:proofErr w:type="spellEnd"/>
      <w:r w:rsidRPr="00847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b/>
          <w:bCs/>
          <w:sz w:val="24"/>
          <w:szCs w:val="24"/>
        </w:rPr>
        <w:t>buộc</w:t>
      </w:r>
      <w:proofErr w:type="spellEnd"/>
      <w:r w:rsidRPr="00847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b/>
          <w:bCs/>
          <w:sz w:val="24"/>
          <w:szCs w:val="24"/>
        </w:rPr>
        <w:t>phải</w:t>
      </w:r>
      <w:proofErr w:type="spellEnd"/>
      <w:r w:rsidRPr="00847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847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847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b/>
          <w:bCs/>
          <w:sz w:val="24"/>
          <w:szCs w:val="24"/>
        </w:rPr>
        <w:t>trên</w:t>
      </w:r>
      <w:proofErr w:type="spellEnd"/>
      <w:r w:rsidRPr="00847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b/>
          <w:bCs/>
          <w:sz w:val="24"/>
          <w:szCs w:val="24"/>
        </w:rPr>
        <w:t>nhãn</w:t>
      </w:r>
      <w:proofErr w:type="spellEnd"/>
      <w:r w:rsidRPr="00847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b/>
          <w:bCs/>
          <w:sz w:val="24"/>
          <w:szCs w:val="24"/>
        </w:rPr>
        <w:t>hóa</w:t>
      </w:r>
      <w:bookmarkEnd w:id="0"/>
      <w:proofErr w:type="spellEnd"/>
    </w:p>
    <w:p w14:paraId="7150A3AD" w14:textId="77777777" w:rsidR="00847C1A" w:rsidRPr="00847C1A" w:rsidRDefault="00847C1A" w:rsidP="00847C1A">
      <w:pPr>
        <w:rPr>
          <w:rFonts w:ascii="Times New Roman" w:hAnsi="Times New Roman" w:cs="Times New Roman"/>
          <w:sz w:val="24"/>
          <w:szCs w:val="24"/>
        </w:rPr>
      </w:pPr>
      <w:r w:rsidRPr="00847C1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Nhãn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>:</w:t>
      </w:r>
    </w:p>
    <w:p w14:paraId="3DA419C9" w14:textId="1F489494" w:rsidR="00847C1A" w:rsidRPr="00847C1A" w:rsidRDefault="00847C1A" w:rsidP="00847C1A">
      <w:pPr>
        <w:rPr>
          <w:rFonts w:ascii="Times New Roman" w:hAnsi="Times New Roman" w:cs="Times New Roman"/>
          <w:sz w:val="24"/>
          <w:szCs w:val="24"/>
        </w:rPr>
      </w:pPr>
      <w:r w:rsidRPr="00847C1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B7E0A43" w14:textId="77777777" w:rsidR="00847C1A" w:rsidRPr="00847C1A" w:rsidRDefault="00847C1A" w:rsidP="00847C1A">
      <w:pPr>
        <w:rPr>
          <w:rFonts w:ascii="Times New Roman" w:hAnsi="Times New Roman" w:cs="Times New Roman"/>
          <w:sz w:val="24"/>
          <w:szCs w:val="24"/>
        </w:rPr>
      </w:pPr>
      <w:r w:rsidRPr="00847C1A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D5C88CE" w14:textId="39E8B956" w:rsidR="00847C1A" w:rsidRPr="00847C1A" w:rsidRDefault="00847C1A" w:rsidP="00847C1A">
      <w:pPr>
        <w:rPr>
          <w:rFonts w:ascii="Times New Roman" w:hAnsi="Times New Roman" w:cs="Times New Roman"/>
          <w:sz w:val="24"/>
          <w:szCs w:val="24"/>
        </w:rPr>
      </w:pPr>
      <w:r w:rsidRPr="00847C1A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1F8FFDC" w14:textId="77777777" w:rsidR="00847C1A" w:rsidRPr="00847C1A" w:rsidRDefault="00847C1A" w:rsidP="00847C1A">
      <w:pPr>
        <w:rPr>
          <w:rFonts w:ascii="Times New Roman" w:hAnsi="Times New Roman" w:cs="Times New Roman"/>
          <w:sz w:val="24"/>
          <w:szCs w:val="24"/>
        </w:rPr>
      </w:pPr>
      <w:bookmarkStart w:id="1" w:name="diem_d_1_10"/>
      <w:r w:rsidRPr="00847C1A">
        <w:rPr>
          <w:rFonts w:ascii="Times New Roman" w:hAnsi="Times New Roman" w:cs="Times New Roman"/>
          <w:sz w:val="24"/>
          <w:szCs w:val="24"/>
        </w:rPr>
        <w:t xml:space="preserve">d) Các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387C572A" w14:textId="77777777" w:rsidR="00847C1A" w:rsidRPr="00847C1A" w:rsidRDefault="00847C1A" w:rsidP="00847C1A">
      <w:pPr>
        <w:rPr>
          <w:rFonts w:ascii="Times New Roman" w:hAnsi="Times New Roman" w:cs="Times New Roman"/>
          <w:sz w:val="24"/>
          <w:szCs w:val="24"/>
        </w:rPr>
      </w:pPr>
      <w:bookmarkStart w:id="2" w:name="khoan_2_10"/>
      <w:r w:rsidRPr="00847C1A">
        <w:rPr>
          <w:rFonts w:ascii="Times New Roman" w:hAnsi="Times New Roman" w:cs="Times New Roman"/>
          <w:sz w:val="24"/>
          <w:szCs w:val="24"/>
        </w:rPr>
        <w:t xml:space="preserve">2. Trường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tại</w:t>
      </w:r>
      <w:bookmarkEnd w:id="2"/>
      <w:proofErr w:type="spellEnd"/>
      <w:r w:rsidRPr="00847C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I </w:t>
      </w:r>
      <w:bookmarkStart w:id="3" w:name="khoan_2_10_name"/>
      <w:proofErr w:type="spellStart"/>
      <w:r w:rsidRPr="00847C1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1528C199" w14:textId="77777777" w:rsidR="00847C1A" w:rsidRPr="00847C1A" w:rsidRDefault="00847C1A" w:rsidP="00847C1A">
      <w:pPr>
        <w:rPr>
          <w:rFonts w:ascii="Times New Roman" w:hAnsi="Times New Roman" w:cs="Times New Roman"/>
          <w:sz w:val="24"/>
          <w:szCs w:val="24"/>
        </w:rPr>
      </w:pPr>
      <w:bookmarkStart w:id="4" w:name="khoan_3_10"/>
      <w:r w:rsidRPr="00847C1A">
        <w:rPr>
          <w:rFonts w:ascii="Times New Roman" w:hAnsi="Times New Roman" w:cs="Times New Roman"/>
          <w:sz w:val="24"/>
          <w:szCs w:val="24"/>
        </w:rPr>
        <w:t xml:space="preserve">3. Trường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nhãn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nhãn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nhãn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847C1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847C1A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7EBD2F7C" w14:textId="77777777" w:rsidR="001A5FCB" w:rsidRPr="00847C1A" w:rsidRDefault="001A5FCB" w:rsidP="00847C1A">
      <w:pPr>
        <w:rPr>
          <w:rFonts w:ascii="Times New Roman" w:hAnsi="Times New Roman" w:cs="Times New Roman"/>
          <w:sz w:val="24"/>
          <w:szCs w:val="24"/>
        </w:rPr>
      </w:pPr>
    </w:p>
    <w:sectPr w:rsidR="001A5FCB" w:rsidRPr="00847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1A"/>
    <w:rsid w:val="001A5FCB"/>
    <w:rsid w:val="001C400A"/>
    <w:rsid w:val="004A7BD8"/>
    <w:rsid w:val="00847C1A"/>
    <w:rsid w:val="008F1A50"/>
    <w:rsid w:val="009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400D"/>
  <w15:chartTrackingRefBased/>
  <w15:docId w15:val="{59693724-79DB-41CF-98FA-724E0611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84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4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4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4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4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4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4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4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4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4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4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4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47C1A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47C1A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47C1A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47C1A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47C1A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47C1A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84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84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84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4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4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47C1A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847C1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847C1A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4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847C1A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847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Trọng Huỳnh</dc:creator>
  <cp:keywords/>
  <dc:description/>
  <cp:lastModifiedBy>Nguyễn Trọng Huỳnh</cp:lastModifiedBy>
  <cp:revision>1</cp:revision>
  <dcterms:created xsi:type="dcterms:W3CDTF">2024-12-08T15:17:00Z</dcterms:created>
  <dcterms:modified xsi:type="dcterms:W3CDTF">2024-12-08T15:19:00Z</dcterms:modified>
</cp:coreProperties>
</file>