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BD63C"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Bảng giá bốc xếp hàng hóa</w:t>
      </w:r>
    </w:p>
    <w:tbl>
      <w:tblPr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278"/>
        <w:gridCol w:w="1423"/>
        <w:gridCol w:w="2924"/>
      </w:tblGrid>
      <w:tr w14:paraId="72E873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BFF8D0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Khối Lượng Hàng Hóa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6F3A91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Chi phí bốc xếp dự kiến (VNĐ/NGƯỜI)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90F577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Khoảng cách bốc xếp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6946BB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Bốc xếp ngoài giờ</w:t>
            </w:r>
          </w:p>
        </w:tc>
      </w:tr>
      <w:tr w14:paraId="657D8B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DBA999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nhẹ gọn &lt; 500kg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08B10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100,000 - 200,000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1423BA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10,000đ/m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861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center"/>
              <w:textAlignment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Phụ thu thêm 100,000đ/người (không vượt quá 23h00)</w:t>
            </w:r>
          </w:p>
        </w:tc>
      </w:tr>
      <w:tr w14:paraId="74C2FC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F13190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cồng kềnh &lt;500kg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B7255C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150,000 - 200,000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6E081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15,000đ/m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FB1FC6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6144B6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073675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trung bình 500kg - 1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D60997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200,000 - 450,000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DC5FB1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20,000đ/m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2EB7F8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23251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EEE86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nặng gọn &gt;2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496CCD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500,000 - 700,000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F0E48D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25,000đ/m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BCE635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01B5EF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7413B7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nặng cồng kềnh &gt;2 tấn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047E92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700,000 - 900,000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52CAE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30,000đ/m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74161E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1EAB55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9D4A6A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dễ vỡ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CA884E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900,000 - 1,200,000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3A588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35,000đ/m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B3442E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05C79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D4ABA9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Hàng hóa giá trị cao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48A905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1,000,000 - 1,200,000Đ VNĐ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EA3672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Thêm phí 35,000đ/m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C60CBD"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 w14:paraId="6EC80F88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31306"/>
    <w:rsid w:val="457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2024-12-07T09:25:00Z</dcterms:created>
  <dc:creator>nguye</dc:creator>
  <cp:lastModifiedBy>Quốc Nguyễn</cp:lastModifiedBy>
  <dcterms:modified xsi:type="dcterms:W3CDTF">2024-12-07T09:25:56Z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48523D1E08444FD190A2A351DA598996_11</vt:lpwstr>
  </property>
</Properties>
</file>